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7"/>
        <w:tblW w:w="968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550"/>
        <w:gridCol w:w="4138"/>
      </w:tblGrid>
      <w:tr>
        <w:trPr/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zh-CN" w:bidi="ar-SA"/>
              </w:rPr>
              <w:t>П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риложение </w:t>
            </w:r>
            <w:r>
              <w:rPr>
                <w:rFonts w:eastAsia="Times New Roman" w:cs="Times New Roman"/>
                <w:sz w:val="28"/>
                <w:szCs w:val="28"/>
              </w:rPr>
              <w:t>31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к Порядку предоставления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крестьянским (фермерским)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хозяйствам, индивидуальным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предпринимателям,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Ленинградский район</w:t>
            </w:r>
          </w:p>
        </w:tc>
      </w:tr>
    </w:tbl>
    <w:p>
      <w:pPr>
        <w:pStyle w:val="ConsPlusTitle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ConsPlusTitle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РАСЧЕТНЫЕ РАЗМЕРЫ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ставок субсидий для предоставления финансовой государственной 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поддержки развития личных подсобных хозяйств в области 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сельскохозяйственного производства </w:t>
      </w:r>
    </w:p>
    <w:p>
      <w:pPr>
        <w:pStyle w:val="ConsPlusNormal"/>
        <w:jc w:val="both"/>
        <w:rPr/>
      </w:pPr>
      <w:r>
        <w:rPr/>
      </w:r>
    </w:p>
    <w:tbl>
      <w:tblPr>
        <w:tblW w:w="970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1730"/>
        <w:gridCol w:w="4541"/>
        <w:gridCol w:w="2692"/>
      </w:tblGrid>
      <w:tr>
        <w:trPr>
          <w:trHeight w:val="1092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 субсидии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субсидии на затраты, понесенные в текущем финансовом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году и четвертом квартале предыдущего года,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для граждан,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осуществляющих непредпринимательскую деятельность по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производству и переработке сельскохозяйственной продукции</w:t>
            </w:r>
          </w:p>
        </w:tc>
      </w:tr>
      <w:tr>
        <w:trPr>
          <w:trHeight w:val="151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>
          <w:trHeight w:val="1378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перешедших на специальный налоговый режим «налог на профессиональный доход»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перешедших на специальный налоговый режим «налог на профессиональный доход»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приобретение племенных сельскохозяйственных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животных, а также товарных сельскохозяйственных животных (коров, нетелей,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овцематок, ремонтных телок, ярочек, козочек), предназначенных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для воспроизводства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поголовье коров, нетелей, ремонтных телок</w:t>
            </w:r>
          </w:p>
        </w:tc>
      </w:tr>
      <w:tr>
        <w:trPr>
          <w:trHeight w:val="1370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приобретении от 1 до 3  голов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 рублей за 1 кг живого веса, но не более 50 % от фактически понесенных затрат при наличии общего поголовья с учетом приобретаемого не более 3 голов по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похозяйственному учету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 рублей за 1 кг живого веса, но не более 50 % от фактически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понесенных затрат</w:t>
            </w:r>
          </w:p>
        </w:tc>
      </w:tr>
      <w:tr>
        <w:trPr>
          <w:trHeight w:val="1150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приобретении 4 и более голов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150 рублей за 1 кг      живого веса, но не более 50 % от фактически   понесенных затрат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поголовье овцематок (ярочек)</w:t>
            </w:r>
          </w:p>
        </w:tc>
      </w:tr>
      <w:tr>
        <w:trPr>
          <w:trHeight w:val="1321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приобретении до 20 голов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 рублей за 1 кг живого веса, но не     более 50 % от фактически понесенных  затрат при наличии общего поголовья с учетом приобретаемого не более 20 голов по похозяйственному учету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 рублей за 1 кг      живого веса, но не более      50 % от фактически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понесенных затрат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приобретении более 20 голов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150 рублей за 1 кг      живого веса, но не более      50 % от фактически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понесенных затрат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поголовье козочек</w:t>
            </w:r>
          </w:p>
        </w:tc>
      </w:tr>
      <w:tr>
        <w:trPr>
          <w:trHeight w:val="1348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приобретении козочек до 3 голов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150 рублей за 1 кг живого веса, но не более 50 % от фактически понесенных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затрат при наличии общего поголовья с учетом приобретаемого не более 3 голов по похозяйственному учету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150 рублей за 1 кг живого веса, но не более       50 % от фактически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понесенных затрат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приобретении козочек более 3 голов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200 рублей за 1 кг живого веса, но не более      50 % от фактически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понесенных затрат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>
        <w:trPr>
          <w:trHeight w:val="1005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приобретение молодняка кроликов до 50 голов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300 рублей за одну голову, но не более   50 % от фактически понесенных затрат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300 рублей за одну     голову, но не более 50 % от фактически понесенных затрат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приобретение молодняка кроликов более 50 голов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400 рублей за одну     голову, но не более 50 % от фактически понесенных затрат</w:t>
            </w:r>
          </w:p>
        </w:tc>
      </w:tr>
      <w:tr>
        <w:trPr>
          <w:trHeight w:val="1767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приобретение молодняка гусей, индеек до 50 голов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 рублей за одну голову, но не более    50 % от фактически понесенных затрат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 рублей за одну     голову, но не более 50 % от фактически понесенных затрат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приобретение молодняка гусей, индеек более 50 голов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 рублей за одну     голову, но не более 50 % от фактически понесенных затрат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производство реализуемой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продукции животноводства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 реализацию мяса крупного рогатого скота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 рублей за 1 кг живого веса, но не более чем за 1 000 кг в финансовом году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 рублей за 1 кг живого веса, но не более чем за 5 000 кг в финансовом году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 реализацию молока (коров, коз)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рубля за 1 кг молока, но не более чем за 10 000 кг в финансовом году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рубля за 1 кг молока, но не более чем за 25 000 кг в финансовом году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оплату услуг по искусственному осеменению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сельскохозяйственных животных (крупного рогатого скота, овец и коз)</w:t>
            </w:r>
          </w:p>
        </w:tc>
      </w:tr>
      <w:tr>
        <w:trPr>
          <w:trHeight w:val="1042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 искусственное осеменение крупного рогатого скота</w:t>
            </w:r>
          </w:p>
        </w:tc>
        <w:tc>
          <w:tcPr>
            <w:tcW w:w="7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500 рублей за одну голову, но не более 50 % от фактически            понесенных затрат</w:t>
            </w:r>
          </w:p>
        </w:tc>
      </w:tr>
      <w:tr>
        <w:trPr>
          <w:trHeight w:val="754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7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350 рублей за одну голову, но не более 50 % от фактически            понесенных затрат</w:t>
            </w:r>
          </w:p>
        </w:tc>
      </w:tr>
      <w:tr>
        <w:trPr>
          <w:trHeight w:val="515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строительство теплиц для выращивания овощей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 (или) ягод в защищенном грунте</w:t>
            </w:r>
          </w:p>
        </w:tc>
      </w:tr>
      <w:tr>
        <w:trPr>
          <w:trHeight w:val="304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строительство теплиц на металлическом и стеклопластиковом каркасе площадью не менее 50 кв. м каждая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350 рублей за 1 кв.м, но не более </w:t>
              <w:br/>
              <w:t>100 % от фактически понесенных затрат и не более чем за 0,01 га в финансовом году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350 рублей за 1 кв.м, но не более 100 % от      фактически понесенных затрат и не более чем за 0,2 га в финансовом   году</w:t>
            </w:r>
          </w:p>
        </w:tc>
      </w:tr>
      <w:tr>
        <w:trPr>
          <w:trHeight w:val="313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строительство теплиц на деревянном и комбинированном каркасе площадью не менее 50 кв. м каждая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150 рублей за 1 кв.м, но не более 100 % от фактически понесенных затрат и не более чем за 0,01 га в финансовом году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150 рублей за 1 кв.м, но не более 100 % от фактически понесенных затрат и не более чем за 0,2 га в финансовом   году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охраны окружающей среды администрации                                    В.И.Мишняков</w:t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</w:t>
    </w:r>
    <w:r>
      <w:rPr>
        <w:sz w:val="28"/>
        <w:szCs w:val="28"/>
      </w:rPr>
      <w:fldChar w:fldCharType="end"/>
    </w:r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06c4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9c5e7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9c5e7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ec48b8"/>
    <w:rPr>
      <w:rFonts w:ascii="Tahoma" w:hAnsi="Tahoma" w:eastAsia="Times New Roman" w:cs="Tahoma"/>
      <w:sz w:val="16"/>
      <w:szCs w:val="16"/>
      <w:lang w:eastAsia="ru-RU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ConsPlusTitle" w:customStyle="1">
    <w:name w:val="ConsPlusTitle"/>
    <w:qFormat/>
    <w:rsid w:val="00106c40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106c40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9c5e7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5"/>
    <w:uiPriority w:val="99"/>
    <w:semiHidden/>
    <w:unhideWhenUsed/>
    <w:rsid w:val="009c5e7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ec48b8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5683"/>
    <w:pPr>
      <w:spacing w:before="0" w:after="0"/>
      <w:ind w:left="720" w:hanging="0"/>
      <w:contextualSpacing/>
    </w:pPr>
    <w:rPr/>
  </w:style>
  <w:style w:type="paragraph" w:styleId="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11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ec48b8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LibreOffice/7.4.3.2$Windows_X86_64 LibreOffice_project/1048a8393ae2eeec98dff31b5c133c5f1d08b890</Application>
  <AppVersion>15.0000</AppVersion>
  <Pages>3</Pages>
  <Words>800</Words>
  <Characters>4216</Characters>
  <CharactersWithSpaces>5033</CharactersWithSpaces>
  <Paragraphs>124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Рымарь</dc:creator>
  <dc:description/>
  <dc:language>ru-RU</dc:language>
  <cp:lastModifiedBy/>
  <dcterms:modified xsi:type="dcterms:W3CDTF">2023-05-10T09:06:45Z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